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9EB" w:rsidRDefault="006739EB" w:rsidP="006739EB">
      <w:pPr>
        <w:pStyle w:val="Default"/>
      </w:pPr>
    </w:p>
    <w:p w:rsidR="006739EB" w:rsidRDefault="006739EB" w:rsidP="006739EB">
      <w:pPr>
        <w:pStyle w:val="Default"/>
        <w:rPr>
          <w:sz w:val="36"/>
          <w:szCs w:val="36"/>
        </w:rPr>
      </w:pPr>
      <w:r>
        <w:t xml:space="preserve"> </w:t>
      </w:r>
      <w:r>
        <w:rPr>
          <w:b/>
          <w:bCs/>
          <w:sz w:val="36"/>
          <w:szCs w:val="36"/>
        </w:rPr>
        <w:t xml:space="preserve">Wichtige Zusatzinformationen für die Sublimationsprofile </w:t>
      </w:r>
    </w:p>
    <w:p w:rsidR="006739EB" w:rsidRDefault="006739EB" w:rsidP="006739EB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Bitte beachten Sie folgende Hinweise und Informationen: </w:t>
      </w:r>
    </w:p>
    <w:p w:rsidR="006739EB" w:rsidRDefault="006739EB" w:rsidP="006739EB">
      <w:pPr>
        <w:pStyle w:val="Default"/>
        <w:rPr>
          <w:sz w:val="22"/>
          <w:szCs w:val="22"/>
        </w:rPr>
      </w:pPr>
    </w:p>
    <w:p w:rsidR="006739EB" w:rsidRDefault="006739EB" w:rsidP="006739EB">
      <w:pPr>
        <w:pStyle w:val="Default"/>
        <w:rPr>
          <w:rFonts w:ascii="Cambria" w:hAnsi="Cambria" w:cs="Cambria"/>
          <w:sz w:val="23"/>
          <w:szCs w:val="23"/>
        </w:rPr>
      </w:pPr>
      <w:r>
        <w:rPr>
          <w:rFonts w:ascii="Cambria" w:hAnsi="Cambria" w:cs="Cambria"/>
          <w:b/>
          <w:bCs/>
          <w:sz w:val="23"/>
          <w:szCs w:val="23"/>
        </w:rPr>
        <w:t xml:space="preserve">Material der Referenzdrucke </w:t>
      </w:r>
    </w:p>
    <w:p w:rsidR="006739EB" w:rsidRDefault="006739EB" w:rsidP="006739E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Beim Sublimationsvorgang ändern sich die Farben der Ausdrucke, aus diesem Grund benötigen wir die Referenzdrucke für unsere Sublimations-ICC-Profile auf dem fertigen Material, mit dem Sie normalerwiese drucken. </w:t>
      </w:r>
    </w:p>
    <w:p w:rsidR="006739EB" w:rsidRDefault="006739EB" w:rsidP="006739E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Mögliche Materialien sind folgende: Aluminium und Edelstahl (z.B. Schilder, Schmuckanhänger), Keramik (z.B. Tassen, Teller, Fliesen), Textilen (z.B. T-Shirts, Regenschirme, Sweatshirts), Holz, Glas (z.B. Gläser, Vasen, Flaschen), Kunststoff (z.B. Anhänger, Handy-Cover) mit jeder Materialstärke. </w:t>
      </w:r>
    </w:p>
    <w:p w:rsidR="006739EB" w:rsidRDefault="006739EB" w:rsidP="006739EB">
      <w:pPr>
        <w:pStyle w:val="Default"/>
        <w:rPr>
          <w:rFonts w:ascii="Cambria" w:hAnsi="Cambria" w:cs="Cambria"/>
          <w:sz w:val="23"/>
          <w:szCs w:val="23"/>
        </w:rPr>
      </w:pPr>
      <w:r>
        <w:rPr>
          <w:rFonts w:ascii="Cambria" w:hAnsi="Cambria" w:cs="Cambria"/>
          <w:b/>
          <w:bCs/>
          <w:sz w:val="23"/>
          <w:szCs w:val="23"/>
        </w:rPr>
        <w:t xml:space="preserve">Format der Referenzdrucke </w:t>
      </w:r>
    </w:p>
    <w:p w:rsidR="006739EB" w:rsidRDefault="006739EB" w:rsidP="006739E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Die Referenzdrucke der Sublimationsprofile sind im Querformat. Da die Testcharts von uns </w:t>
      </w:r>
      <w:proofErr w:type="spellStart"/>
      <w:r>
        <w:rPr>
          <w:sz w:val="23"/>
          <w:szCs w:val="23"/>
        </w:rPr>
        <w:t>händisch</w:t>
      </w:r>
      <w:proofErr w:type="spellEnd"/>
      <w:r>
        <w:rPr>
          <w:sz w:val="23"/>
          <w:szCs w:val="23"/>
        </w:rPr>
        <w:t xml:space="preserve"> eingescannt werden, ist es nicht zwingend notwendig diese 1:1 zu drucken. </w:t>
      </w:r>
    </w:p>
    <w:p w:rsidR="006739EB" w:rsidRDefault="006739EB" w:rsidP="006739EB">
      <w:pPr>
        <w:pStyle w:val="Default"/>
        <w:rPr>
          <w:rFonts w:ascii="Cambria" w:hAnsi="Cambria" w:cs="Cambria"/>
          <w:sz w:val="23"/>
          <w:szCs w:val="23"/>
        </w:rPr>
      </w:pPr>
      <w:r>
        <w:rPr>
          <w:rFonts w:ascii="Cambria" w:hAnsi="Cambria" w:cs="Cambria"/>
          <w:b/>
          <w:bCs/>
          <w:sz w:val="23"/>
          <w:szCs w:val="23"/>
        </w:rPr>
        <w:t xml:space="preserve">Damit ein Scan des Druckmotivs möglich ist, darf das gedruckte Objekt auf den Referenzdrucken nicht gespiegelt sein. </w:t>
      </w:r>
    </w:p>
    <w:p w:rsidR="006739EB" w:rsidRDefault="006739EB" w:rsidP="006739E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Beim Sublimationsvorgang werden die Ausdrucke gespiegelt. Beachten Sie daher, dass wir für einen ordnungsgemäßen einen </w:t>
      </w:r>
      <w:proofErr w:type="spellStart"/>
      <w:r>
        <w:rPr>
          <w:sz w:val="23"/>
          <w:szCs w:val="23"/>
        </w:rPr>
        <w:t>ungespiegelten</w:t>
      </w:r>
      <w:proofErr w:type="spellEnd"/>
      <w:r>
        <w:rPr>
          <w:sz w:val="23"/>
          <w:szCs w:val="23"/>
        </w:rPr>
        <w:t xml:space="preserve"> Ausdruck benötigen. </w:t>
      </w:r>
    </w:p>
    <w:p w:rsidR="006739EB" w:rsidRDefault="006739EB" w:rsidP="006739E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Sollten sich die Ausdrucke beim Sublimieren spiegeln, müssen die Referenzdrucke auch gespiegelt werden, damit diese richtig am Druckmaterial erscheinen. </w:t>
      </w:r>
    </w:p>
    <w:p w:rsidR="008F56B5" w:rsidRDefault="008F56B5" w:rsidP="006739EB">
      <w:pPr>
        <w:pStyle w:val="Default"/>
        <w:rPr>
          <w:sz w:val="23"/>
          <w:szCs w:val="23"/>
        </w:rPr>
      </w:pPr>
    </w:p>
    <w:p w:rsidR="006739EB" w:rsidRDefault="006739EB" w:rsidP="006739EB">
      <w:pPr>
        <w:pStyle w:val="Default"/>
      </w:pPr>
    </w:p>
    <w:p w:rsidR="006739EB" w:rsidRDefault="006739EB" w:rsidP="006739EB">
      <w:pPr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UNSER TIPP!!! </w:t>
      </w:r>
      <w:r>
        <w:rPr>
          <w:sz w:val="23"/>
          <w:szCs w:val="23"/>
        </w:rPr>
        <w:t>Beachten Sie auch die Bereiche Häufig gestellte Fragen und Antworten.</w:t>
      </w:r>
    </w:p>
    <w:p w:rsidR="006739EB" w:rsidRDefault="006739EB" w:rsidP="006739EB">
      <w:pPr>
        <w:pStyle w:val="Default"/>
      </w:pPr>
      <w:r>
        <w:rPr>
          <w:sz w:val="23"/>
          <w:szCs w:val="23"/>
        </w:rPr>
        <w:t>Für Rückfragen stehen wir gerne zu Ihrer Verfügung:</w:t>
      </w:r>
    </w:p>
    <w:p w:rsidR="006739EB" w:rsidRDefault="006739EB" w:rsidP="006739EB">
      <w:r>
        <w:rPr>
          <w:sz w:val="23"/>
          <w:szCs w:val="23"/>
        </w:rPr>
        <w:t>Ihr TiDis Team Berlin</w:t>
      </w:r>
    </w:p>
    <w:sectPr w:rsidR="006739EB" w:rsidSect="008F56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6739EB"/>
    <w:rsid w:val="002336FB"/>
    <w:rsid w:val="006739EB"/>
    <w:rsid w:val="00766860"/>
    <w:rsid w:val="008F5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F56B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6739E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1247</Characters>
  <Application>Microsoft Office Word</Application>
  <DocSecurity>0</DocSecurity>
  <Lines>10</Lines>
  <Paragraphs>2</Paragraphs>
  <ScaleCrop>false</ScaleCrop>
  <Company>Frost-RL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2020-01-14T11:22:00Z</dcterms:created>
  <dcterms:modified xsi:type="dcterms:W3CDTF">2020-01-14T11:26:00Z</dcterms:modified>
</cp:coreProperties>
</file>